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C3" w:rsidRDefault="00D916C3" w:rsidP="00D916C3">
      <w:pPr>
        <w:spacing w:line="360" w:lineRule="auto"/>
        <w:ind w:left="5760" w:hanging="5760"/>
        <w:jc w:val="both"/>
        <w:rPr>
          <w:b/>
          <w:sz w:val="24"/>
          <w:szCs w:val="24"/>
          <w:lang w:val="el-GR"/>
        </w:rPr>
      </w:pPr>
      <w:r w:rsidRPr="00D916C3">
        <w:rPr>
          <w:b/>
          <w:sz w:val="24"/>
          <w:szCs w:val="24"/>
          <w:lang w:val="el-GR"/>
        </w:rPr>
        <w:drawing>
          <wp:inline distT="0" distB="0" distL="0" distR="0">
            <wp:extent cx="2371725" cy="1104900"/>
            <wp:effectExtent l="19050" t="0" r="9525" b="0"/>
            <wp:docPr id="3" name="Εικόνα 1" descr="C:\Users\ΕΛΕΝΗ\Desktop\cyan-left-greek-1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ΕΛΕΝΗ\Desktop\cyan-left-greek-1_SM.jpg"/>
                    <pic:cNvPicPr>
                      <a:picLocks noChangeAspect="1" noChangeArrowheads="1"/>
                    </pic:cNvPicPr>
                  </pic:nvPicPr>
                  <pic:blipFill>
                    <a:blip r:embed="rId4"/>
                    <a:srcRect/>
                    <a:stretch>
                      <a:fillRect/>
                    </a:stretch>
                  </pic:blipFill>
                  <pic:spPr bwMode="auto">
                    <a:xfrm>
                      <a:off x="0" y="0"/>
                      <a:ext cx="2371725" cy="1104900"/>
                    </a:xfrm>
                    <a:prstGeom prst="rect">
                      <a:avLst/>
                    </a:prstGeom>
                    <a:noFill/>
                    <a:ln w="9525">
                      <a:noFill/>
                      <a:miter lim="800000"/>
                      <a:headEnd/>
                      <a:tailEnd/>
                    </a:ln>
                  </pic:spPr>
                </pic:pic>
              </a:graphicData>
            </a:graphic>
          </wp:inline>
        </w:drawing>
      </w:r>
    </w:p>
    <w:p w:rsidR="00D916C3" w:rsidRDefault="00D916C3" w:rsidP="00CD63E1">
      <w:pPr>
        <w:spacing w:line="360" w:lineRule="auto"/>
        <w:ind w:left="5760" w:firstLine="720"/>
        <w:jc w:val="both"/>
        <w:rPr>
          <w:b/>
          <w:sz w:val="24"/>
          <w:szCs w:val="24"/>
          <w:lang w:val="el-GR"/>
        </w:rPr>
      </w:pPr>
    </w:p>
    <w:p w:rsidR="00CD63E1" w:rsidRPr="00567FE5" w:rsidRDefault="00CD63E1" w:rsidP="00CD63E1">
      <w:pPr>
        <w:spacing w:line="360" w:lineRule="auto"/>
        <w:ind w:left="5760" w:firstLine="720"/>
        <w:jc w:val="both"/>
        <w:rPr>
          <w:b/>
          <w:sz w:val="24"/>
          <w:szCs w:val="24"/>
          <w:lang w:val="en-US"/>
        </w:rPr>
      </w:pPr>
      <w:r>
        <w:rPr>
          <w:b/>
          <w:sz w:val="24"/>
          <w:szCs w:val="24"/>
          <w:lang w:val="el-GR"/>
        </w:rPr>
        <w:t>Αθήνα</w:t>
      </w:r>
      <w:r>
        <w:rPr>
          <w:b/>
          <w:sz w:val="24"/>
          <w:szCs w:val="24"/>
          <w:lang w:val="en-US"/>
        </w:rPr>
        <w:t xml:space="preserve"> 2-10-2017</w:t>
      </w:r>
    </w:p>
    <w:p w:rsidR="00CD63E1" w:rsidRPr="00A133E8" w:rsidRDefault="00CD63E1" w:rsidP="00CD63E1">
      <w:pPr>
        <w:spacing w:line="360" w:lineRule="auto"/>
        <w:jc w:val="both"/>
        <w:rPr>
          <w:b/>
          <w:sz w:val="24"/>
          <w:szCs w:val="24"/>
          <w:lang w:val="el-GR"/>
        </w:rPr>
      </w:pPr>
      <w:r>
        <w:rPr>
          <w:b/>
          <w:sz w:val="24"/>
          <w:szCs w:val="24"/>
          <w:lang w:val="el-GR"/>
        </w:rPr>
        <w:tab/>
      </w:r>
      <w:r>
        <w:rPr>
          <w:b/>
          <w:sz w:val="24"/>
          <w:szCs w:val="24"/>
          <w:lang w:val="el-GR"/>
        </w:rPr>
        <w:tab/>
      </w:r>
      <w:r>
        <w:rPr>
          <w:b/>
          <w:sz w:val="24"/>
          <w:szCs w:val="24"/>
          <w:lang w:val="el-GR"/>
        </w:rPr>
        <w:tab/>
      </w:r>
      <w:r>
        <w:rPr>
          <w:b/>
          <w:sz w:val="24"/>
          <w:szCs w:val="24"/>
          <w:lang w:val="el-GR"/>
        </w:rPr>
        <w:tab/>
      </w:r>
      <w:r>
        <w:rPr>
          <w:b/>
          <w:sz w:val="24"/>
          <w:szCs w:val="24"/>
          <w:lang w:val="el-GR"/>
        </w:rPr>
        <w:tab/>
      </w:r>
      <w:r>
        <w:rPr>
          <w:b/>
          <w:sz w:val="24"/>
          <w:szCs w:val="24"/>
          <w:lang w:val="el-GR"/>
        </w:rPr>
        <w:tab/>
      </w:r>
      <w:r>
        <w:rPr>
          <w:b/>
          <w:sz w:val="24"/>
          <w:szCs w:val="24"/>
          <w:lang w:val="el-GR"/>
        </w:rPr>
        <w:tab/>
      </w:r>
      <w:r>
        <w:rPr>
          <w:b/>
          <w:sz w:val="24"/>
          <w:szCs w:val="24"/>
          <w:lang w:val="el-GR"/>
        </w:rPr>
        <w:tab/>
      </w:r>
      <w:r>
        <w:rPr>
          <w:b/>
          <w:sz w:val="24"/>
          <w:szCs w:val="24"/>
          <w:lang w:val="el-GR"/>
        </w:rPr>
        <w:tab/>
        <w:t xml:space="preserve">Αρ. </w:t>
      </w:r>
      <w:proofErr w:type="spellStart"/>
      <w:r>
        <w:rPr>
          <w:b/>
          <w:sz w:val="24"/>
          <w:szCs w:val="24"/>
          <w:lang w:val="el-GR"/>
        </w:rPr>
        <w:t>Πρωτ</w:t>
      </w:r>
      <w:proofErr w:type="spellEnd"/>
      <w:r>
        <w:rPr>
          <w:b/>
          <w:sz w:val="24"/>
          <w:szCs w:val="24"/>
          <w:lang w:val="el-GR"/>
        </w:rPr>
        <w:t xml:space="preserve">. </w:t>
      </w:r>
      <w:r>
        <w:rPr>
          <w:b/>
          <w:sz w:val="24"/>
          <w:szCs w:val="24"/>
          <w:lang w:val="en-US"/>
        </w:rPr>
        <w:t>81</w:t>
      </w:r>
    </w:p>
    <w:tbl>
      <w:tblPr>
        <w:tblW w:w="7367" w:type="dxa"/>
        <w:tblInd w:w="93" w:type="dxa"/>
        <w:tblLook w:val="0000"/>
      </w:tblPr>
      <w:tblGrid>
        <w:gridCol w:w="460"/>
        <w:gridCol w:w="4503"/>
        <w:gridCol w:w="2404"/>
      </w:tblGrid>
      <w:tr w:rsidR="00CD63E1" w:rsidRPr="00D916C3" w:rsidTr="00EA4B2E">
        <w:trPr>
          <w:trHeight w:val="255"/>
        </w:trPr>
        <w:tc>
          <w:tcPr>
            <w:tcW w:w="460" w:type="dxa"/>
            <w:tcBorders>
              <w:top w:val="nil"/>
              <w:left w:val="nil"/>
              <w:bottom w:val="nil"/>
              <w:right w:val="nil"/>
            </w:tcBorders>
            <w:shd w:val="clear" w:color="auto" w:fill="auto"/>
            <w:noWrap/>
            <w:vAlign w:val="bottom"/>
          </w:tcPr>
          <w:p w:rsidR="00CD63E1" w:rsidRPr="007C267E" w:rsidRDefault="00CD63E1" w:rsidP="00EA4B2E">
            <w:pPr>
              <w:rPr>
                <w:rFonts w:ascii="Arial" w:hAnsi="Arial" w:cs="Arial"/>
                <w:lang w:val="el-GR"/>
              </w:rPr>
            </w:pPr>
          </w:p>
        </w:tc>
        <w:tc>
          <w:tcPr>
            <w:tcW w:w="6907" w:type="dxa"/>
            <w:gridSpan w:val="2"/>
            <w:tcBorders>
              <w:top w:val="nil"/>
              <w:left w:val="nil"/>
              <w:bottom w:val="nil"/>
              <w:right w:val="nil"/>
            </w:tcBorders>
            <w:shd w:val="clear" w:color="auto" w:fill="auto"/>
            <w:noWrap/>
            <w:vAlign w:val="bottom"/>
          </w:tcPr>
          <w:p w:rsidR="00CD63E1" w:rsidRPr="007C267E" w:rsidRDefault="00CD63E1" w:rsidP="00EA4B2E">
            <w:pPr>
              <w:rPr>
                <w:rFonts w:ascii="Arial" w:hAnsi="Arial" w:cs="Arial"/>
                <w:b/>
                <w:bCs/>
                <w:lang w:val="el-GR"/>
              </w:rPr>
            </w:pPr>
            <w:r w:rsidRPr="007C267E">
              <w:rPr>
                <w:rFonts w:ascii="Arial" w:hAnsi="Arial" w:cs="Arial"/>
                <w:b/>
                <w:bCs/>
                <w:lang w:val="el-GR"/>
              </w:rPr>
              <w:t>ΤΜΗΜΑ ΑΓΓΛΙΚΗΣ ΓΛΩΣΣΑΣ ΚΑΙ ΦΙΛΟΛΟΓΙΑΣ</w:t>
            </w:r>
          </w:p>
        </w:tc>
      </w:tr>
      <w:tr w:rsidR="00CD63E1" w:rsidRPr="00D916C3" w:rsidTr="00EA4B2E">
        <w:trPr>
          <w:trHeight w:val="255"/>
        </w:trPr>
        <w:tc>
          <w:tcPr>
            <w:tcW w:w="460" w:type="dxa"/>
            <w:tcBorders>
              <w:top w:val="nil"/>
              <w:left w:val="nil"/>
              <w:bottom w:val="nil"/>
              <w:right w:val="nil"/>
            </w:tcBorders>
            <w:shd w:val="clear" w:color="auto" w:fill="auto"/>
            <w:noWrap/>
            <w:vAlign w:val="bottom"/>
          </w:tcPr>
          <w:p w:rsidR="00CD63E1" w:rsidRPr="007C267E" w:rsidRDefault="00CD63E1" w:rsidP="00EA4B2E">
            <w:pPr>
              <w:rPr>
                <w:rFonts w:ascii="Arial" w:hAnsi="Arial" w:cs="Arial"/>
                <w:lang w:val="el-GR"/>
              </w:rPr>
            </w:pPr>
          </w:p>
        </w:tc>
        <w:tc>
          <w:tcPr>
            <w:tcW w:w="4503" w:type="dxa"/>
            <w:tcBorders>
              <w:top w:val="nil"/>
              <w:left w:val="nil"/>
              <w:bottom w:val="nil"/>
              <w:right w:val="nil"/>
            </w:tcBorders>
            <w:shd w:val="clear" w:color="auto" w:fill="auto"/>
            <w:noWrap/>
            <w:vAlign w:val="bottom"/>
          </w:tcPr>
          <w:p w:rsidR="00CD63E1" w:rsidRPr="007C267E" w:rsidRDefault="00CD63E1" w:rsidP="00EA4B2E">
            <w:pPr>
              <w:rPr>
                <w:rFonts w:ascii="Arial" w:hAnsi="Arial" w:cs="Arial"/>
                <w:lang w:val="el-GR"/>
              </w:rPr>
            </w:pPr>
          </w:p>
        </w:tc>
        <w:tc>
          <w:tcPr>
            <w:tcW w:w="2404" w:type="dxa"/>
            <w:tcBorders>
              <w:top w:val="nil"/>
              <w:left w:val="nil"/>
              <w:bottom w:val="nil"/>
              <w:right w:val="nil"/>
            </w:tcBorders>
            <w:shd w:val="clear" w:color="auto" w:fill="auto"/>
            <w:noWrap/>
            <w:vAlign w:val="bottom"/>
          </w:tcPr>
          <w:p w:rsidR="00CD63E1" w:rsidRPr="007C267E" w:rsidRDefault="00CD63E1" w:rsidP="00EA4B2E">
            <w:pPr>
              <w:rPr>
                <w:rFonts w:ascii="Arial" w:hAnsi="Arial" w:cs="Arial"/>
                <w:lang w:val="el-GR"/>
              </w:rPr>
            </w:pPr>
          </w:p>
        </w:tc>
      </w:tr>
      <w:tr w:rsidR="00CD63E1" w:rsidRPr="007C267E" w:rsidTr="00EA4B2E">
        <w:trPr>
          <w:trHeight w:val="255"/>
        </w:trPr>
        <w:tc>
          <w:tcPr>
            <w:tcW w:w="460" w:type="dxa"/>
            <w:tcBorders>
              <w:top w:val="nil"/>
              <w:left w:val="nil"/>
              <w:bottom w:val="nil"/>
              <w:right w:val="nil"/>
            </w:tcBorders>
            <w:shd w:val="clear" w:color="auto" w:fill="auto"/>
            <w:noWrap/>
            <w:vAlign w:val="bottom"/>
          </w:tcPr>
          <w:p w:rsidR="00CD63E1" w:rsidRPr="007C267E" w:rsidRDefault="00CD63E1" w:rsidP="00EA4B2E">
            <w:pPr>
              <w:rPr>
                <w:rFonts w:ascii="Arial" w:hAnsi="Arial" w:cs="Arial"/>
                <w:lang w:val="el-GR"/>
              </w:rPr>
            </w:pPr>
          </w:p>
        </w:tc>
        <w:tc>
          <w:tcPr>
            <w:tcW w:w="6907" w:type="dxa"/>
            <w:gridSpan w:val="2"/>
            <w:tcBorders>
              <w:top w:val="nil"/>
              <w:left w:val="nil"/>
              <w:bottom w:val="nil"/>
              <w:right w:val="nil"/>
            </w:tcBorders>
            <w:shd w:val="clear" w:color="auto" w:fill="auto"/>
            <w:noWrap/>
            <w:vAlign w:val="bottom"/>
          </w:tcPr>
          <w:p w:rsidR="00CD63E1" w:rsidRPr="00A33101" w:rsidRDefault="00CD63E1" w:rsidP="00EA4B2E">
            <w:pPr>
              <w:rPr>
                <w:rFonts w:ascii="Arial" w:hAnsi="Arial" w:cs="Arial"/>
                <w:b/>
                <w:bCs/>
                <w:lang w:val="el-GR"/>
              </w:rPr>
            </w:pPr>
            <w:r>
              <w:rPr>
                <w:rFonts w:ascii="Arial" w:hAnsi="Arial" w:cs="Arial"/>
                <w:b/>
                <w:bCs/>
                <w:lang w:val="el-GR"/>
              </w:rPr>
              <w:t xml:space="preserve">ΠΡΑΚΤΙΚΟ ΠΛΗΡΩΣΗΣ ΚΕΝΩΝ ΘΕΣΕΩΝ ΑΠΟ ΚΑΤΑΤΑΚΤΗΡΙΕΣ      </w:t>
            </w:r>
            <w:r>
              <w:rPr>
                <w:rFonts w:ascii="Arial" w:hAnsi="Arial" w:cs="Arial"/>
                <w:b/>
                <w:bCs/>
                <w:lang w:val="el-GR"/>
              </w:rPr>
              <w:br/>
              <w:t xml:space="preserve">                          ΕΞΕΤΑΣΕΙΣ </w:t>
            </w:r>
            <w:r w:rsidRPr="007C267E">
              <w:rPr>
                <w:rFonts w:ascii="Arial" w:hAnsi="Arial" w:cs="Arial"/>
                <w:b/>
                <w:bCs/>
                <w:lang w:val="el-GR"/>
              </w:rPr>
              <w:t>ΑΚΑΔ. ΕΤΟΥΣ 201</w:t>
            </w:r>
            <w:r w:rsidRPr="00A33101">
              <w:rPr>
                <w:rFonts w:ascii="Arial" w:hAnsi="Arial" w:cs="Arial"/>
                <w:b/>
                <w:bCs/>
                <w:lang w:val="el-GR"/>
              </w:rPr>
              <w:t>6</w:t>
            </w:r>
            <w:r w:rsidRPr="007C267E">
              <w:rPr>
                <w:rFonts w:ascii="Arial" w:hAnsi="Arial" w:cs="Arial"/>
                <w:b/>
                <w:bCs/>
                <w:lang w:val="el-GR"/>
              </w:rPr>
              <w:t>-1</w:t>
            </w:r>
            <w:r w:rsidRPr="00A33101">
              <w:rPr>
                <w:rFonts w:ascii="Arial" w:hAnsi="Arial" w:cs="Arial"/>
                <w:b/>
                <w:bCs/>
                <w:lang w:val="el-GR"/>
              </w:rPr>
              <w:t>7</w:t>
            </w:r>
          </w:p>
        </w:tc>
      </w:tr>
      <w:tr w:rsidR="00CD63E1" w:rsidRPr="007C267E" w:rsidTr="00EA4B2E">
        <w:trPr>
          <w:trHeight w:val="80"/>
        </w:trPr>
        <w:tc>
          <w:tcPr>
            <w:tcW w:w="460" w:type="dxa"/>
            <w:tcBorders>
              <w:top w:val="nil"/>
              <w:left w:val="nil"/>
              <w:bottom w:val="nil"/>
              <w:right w:val="nil"/>
            </w:tcBorders>
            <w:shd w:val="clear" w:color="auto" w:fill="auto"/>
            <w:noWrap/>
            <w:vAlign w:val="bottom"/>
          </w:tcPr>
          <w:p w:rsidR="00CD63E1" w:rsidRPr="007C267E" w:rsidRDefault="00CD63E1" w:rsidP="00EA4B2E">
            <w:pPr>
              <w:rPr>
                <w:rFonts w:ascii="Arial" w:hAnsi="Arial" w:cs="Arial"/>
                <w:lang w:val="el-GR"/>
              </w:rPr>
            </w:pPr>
          </w:p>
        </w:tc>
        <w:tc>
          <w:tcPr>
            <w:tcW w:w="6907" w:type="dxa"/>
            <w:gridSpan w:val="2"/>
            <w:tcBorders>
              <w:top w:val="nil"/>
              <w:left w:val="nil"/>
              <w:bottom w:val="nil"/>
              <w:right w:val="nil"/>
            </w:tcBorders>
            <w:shd w:val="clear" w:color="auto" w:fill="auto"/>
            <w:noWrap/>
            <w:vAlign w:val="bottom"/>
          </w:tcPr>
          <w:p w:rsidR="00CD63E1" w:rsidRPr="00CC29FA" w:rsidRDefault="00CD63E1" w:rsidP="00EA4B2E">
            <w:pPr>
              <w:rPr>
                <w:rFonts w:ascii="Arial" w:hAnsi="Arial" w:cs="Arial"/>
                <w:b/>
                <w:lang w:val="en-US"/>
              </w:rPr>
            </w:pPr>
            <w:r>
              <w:rPr>
                <w:rFonts w:ascii="Arial" w:hAnsi="Arial" w:cs="Arial"/>
                <w:lang w:val="en-US"/>
              </w:rPr>
              <w:t xml:space="preserve">                                    </w:t>
            </w:r>
            <w:r w:rsidRPr="00CC29FA">
              <w:rPr>
                <w:rFonts w:ascii="Arial" w:hAnsi="Arial" w:cs="Arial"/>
                <w:b/>
                <w:lang w:val="en-US"/>
              </w:rPr>
              <w:t>(</w:t>
            </w:r>
            <w:r w:rsidRPr="00CC29FA">
              <w:rPr>
                <w:rFonts w:ascii="Arial" w:hAnsi="Arial" w:cs="Arial"/>
                <w:b/>
                <w:lang w:val="el-GR"/>
              </w:rPr>
              <w:t>ΚΕΝΕΣ ΘΕΣΕΙΣ</w:t>
            </w:r>
            <w:r w:rsidRPr="00CC29FA">
              <w:rPr>
                <w:rFonts w:ascii="Arial" w:hAnsi="Arial" w:cs="Arial"/>
                <w:b/>
                <w:lang w:val="en-US"/>
              </w:rPr>
              <w:t>: 11)</w:t>
            </w:r>
          </w:p>
        </w:tc>
      </w:tr>
      <w:tr w:rsidR="00CD63E1" w:rsidRPr="007C267E" w:rsidTr="00EA4B2E">
        <w:trPr>
          <w:trHeight w:val="497"/>
        </w:trPr>
        <w:tc>
          <w:tcPr>
            <w:tcW w:w="460" w:type="dxa"/>
            <w:tcBorders>
              <w:top w:val="nil"/>
              <w:left w:val="nil"/>
              <w:bottom w:val="nil"/>
              <w:right w:val="nil"/>
            </w:tcBorders>
            <w:shd w:val="clear" w:color="auto" w:fill="auto"/>
            <w:noWrap/>
            <w:vAlign w:val="bottom"/>
          </w:tcPr>
          <w:p w:rsidR="00CD63E1" w:rsidRPr="00CA1F20" w:rsidRDefault="00CD63E1" w:rsidP="00EA4B2E">
            <w:pPr>
              <w:rPr>
                <w:rFonts w:ascii="Arial" w:hAnsi="Arial" w:cs="Arial"/>
                <w:lang w:val="en-US"/>
              </w:rPr>
            </w:pPr>
          </w:p>
        </w:tc>
        <w:tc>
          <w:tcPr>
            <w:tcW w:w="6907" w:type="dxa"/>
            <w:gridSpan w:val="2"/>
            <w:tcBorders>
              <w:top w:val="nil"/>
              <w:left w:val="nil"/>
              <w:bottom w:val="nil"/>
              <w:right w:val="nil"/>
            </w:tcBorders>
            <w:shd w:val="clear" w:color="auto" w:fill="auto"/>
            <w:noWrap/>
            <w:vAlign w:val="bottom"/>
          </w:tcPr>
          <w:p w:rsidR="00CD63E1" w:rsidRPr="007C267E" w:rsidRDefault="00CD63E1" w:rsidP="00EA4B2E">
            <w:pPr>
              <w:rPr>
                <w:rFonts w:ascii="Arial" w:hAnsi="Arial" w:cs="Arial"/>
                <w:lang w:val="el-GR"/>
              </w:rPr>
            </w:pPr>
          </w:p>
        </w:tc>
      </w:tr>
      <w:tr w:rsidR="00CD63E1" w:rsidRPr="007C267E" w:rsidTr="00EA4B2E">
        <w:trPr>
          <w:trHeight w:val="765"/>
        </w:trPr>
        <w:tc>
          <w:tcPr>
            <w:tcW w:w="460" w:type="dxa"/>
            <w:tcBorders>
              <w:top w:val="nil"/>
              <w:left w:val="nil"/>
              <w:bottom w:val="single" w:sz="4" w:space="0" w:color="auto"/>
              <w:right w:val="nil"/>
            </w:tcBorders>
            <w:shd w:val="clear" w:color="auto" w:fill="auto"/>
            <w:noWrap/>
            <w:vAlign w:val="bottom"/>
          </w:tcPr>
          <w:p w:rsidR="00CD63E1" w:rsidRPr="007C267E" w:rsidRDefault="00CD63E1" w:rsidP="00EA4B2E">
            <w:pPr>
              <w:rPr>
                <w:rFonts w:ascii="Arial" w:hAnsi="Arial" w:cs="Arial"/>
                <w:lang w:val="el-GR"/>
              </w:rPr>
            </w:pPr>
          </w:p>
        </w:tc>
        <w:tc>
          <w:tcPr>
            <w:tcW w:w="4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center"/>
              <w:rPr>
                <w:rFonts w:ascii="Arial" w:hAnsi="Arial" w:cs="Arial"/>
                <w:b/>
                <w:bCs/>
                <w:lang w:val="el-GR"/>
              </w:rPr>
            </w:pPr>
            <w:r w:rsidRPr="007C267E">
              <w:rPr>
                <w:rFonts w:ascii="Arial" w:hAnsi="Arial" w:cs="Arial"/>
                <w:b/>
                <w:bCs/>
                <w:lang w:val="el-GR"/>
              </w:rPr>
              <w:t>ΟΝΟΜΑΤΕΠΩΝΥΜΟ</w:t>
            </w:r>
          </w:p>
        </w:tc>
        <w:tc>
          <w:tcPr>
            <w:tcW w:w="2404" w:type="dxa"/>
            <w:tcBorders>
              <w:top w:val="single" w:sz="4" w:space="0" w:color="auto"/>
              <w:left w:val="nil"/>
              <w:bottom w:val="single" w:sz="4" w:space="0" w:color="auto"/>
              <w:right w:val="single" w:sz="4" w:space="0" w:color="auto"/>
            </w:tcBorders>
            <w:shd w:val="clear" w:color="auto" w:fill="auto"/>
            <w:vAlign w:val="bottom"/>
          </w:tcPr>
          <w:p w:rsidR="00CD63E1" w:rsidRPr="007C267E" w:rsidRDefault="00CD63E1" w:rsidP="00EA4B2E">
            <w:pPr>
              <w:jc w:val="center"/>
              <w:rPr>
                <w:rFonts w:ascii="Arial" w:hAnsi="Arial" w:cs="Arial"/>
                <w:b/>
                <w:bCs/>
                <w:lang w:val="el-GR"/>
              </w:rPr>
            </w:pPr>
            <w:r w:rsidRPr="007C267E">
              <w:rPr>
                <w:rFonts w:ascii="Arial" w:hAnsi="Arial" w:cs="Arial"/>
                <w:b/>
                <w:bCs/>
                <w:lang w:val="el-GR"/>
              </w:rPr>
              <w:t>ΤΕΛΙΚΟΣ ΣΥΝΟΛΙΚΟΣ ΒΑΘΜΟΣ</w:t>
            </w:r>
          </w:p>
        </w:tc>
      </w:tr>
      <w:tr w:rsidR="00CD63E1" w:rsidRPr="007C267E" w:rsidTr="00EA4B2E">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1</w:t>
            </w:r>
          </w:p>
        </w:tc>
        <w:tc>
          <w:tcPr>
            <w:tcW w:w="4503" w:type="dxa"/>
            <w:tcBorders>
              <w:top w:val="single" w:sz="4" w:space="0" w:color="auto"/>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r>
              <w:rPr>
                <w:rFonts w:ascii="Arial" w:hAnsi="Arial" w:cs="Arial"/>
                <w:lang w:val="el-GR"/>
              </w:rPr>
              <w:t>Αγραφιώτης Χρήστος</w:t>
            </w:r>
          </w:p>
        </w:tc>
        <w:tc>
          <w:tcPr>
            <w:tcW w:w="2404"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jc w:val="center"/>
              <w:rPr>
                <w:rFonts w:ascii="Arial" w:hAnsi="Arial" w:cs="Arial"/>
                <w:sz w:val="22"/>
                <w:szCs w:val="22"/>
                <w:lang w:val="el-GR"/>
              </w:rPr>
            </w:pPr>
            <w:r>
              <w:rPr>
                <w:rFonts w:ascii="Arial" w:hAnsi="Arial" w:cs="Arial"/>
                <w:sz w:val="22"/>
                <w:szCs w:val="22"/>
                <w:lang w:val="el-GR"/>
              </w:rPr>
              <w:t>40,5</w:t>
            </w:r>
          </w:p>
        </w:tc>
      </w:tr>
      <w:tr w:rsidR="00CD63E1" w:rsidRPr="007C267E" w:rsidTr="00EA4B2E">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2</w:t>
            </w:r>
          </w:p>
        </w:tc>
        <w:tc>
          <w:tcPr>
            <w:tcW w:w="4503"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proofErr w:type="spellStart"/>
            <w:r>
              <w:rPr>
                <w:rFonts w:ascii="Arial" w:hAnsi="Arial" w:cs="Arial"/>
                <w:lang w:val="el-GR"/>
              </w:rPr>
              <w:t>Αποστολακοπούλου</w:t>
            </w:r>
            <w:proofErr w:type="spellEnd"/>
            <w:r>
              <w:rPr>
                <w:rFonts w:ascii="Arial" w:hAnsi="Arial" w:cs="Arial"/>
                <w:lang w:val="el-GR"/>
              </w:rPr>
              <w:t xml:space="preserve"> Αντωνία</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39.5</w:t>
            </w:r>
          </w:p>
        </w:tc>
      </w:tr>
      <w:tr w:rsidR="00CD63E1" w:rsidRPr="007C267E" w:rsidTr="00EA4B2E">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3</w:t>
            </w:r>
          </w:p>
        </w:tc>
        <w:tc>
          <w:tcPr>
            <w:tcW w:w="4503"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proofErr w:type="spellStart"/>
            <w:r>
              <w:rPr>
                <w:rFonts w:ascii="Arial" w:hAnsi="Arial" w:cs="Arial"/>
                <w:lang w:val="el-GR"/>
              </w:rPr>
              <w:t>Γαλαζούλα</w:t>
            </w:r>
            <w:proofErr w:type="spellEnd"/>
            <w:r>
              <w:rPr>
                <w:rFonts w:ascii="Arial" w:hAnsi="Arial" w:cs="Arial"/>
                <w:lang w:val="el-GR"/>
              </w:rPr>
              <w:t xml:space="preserve"> Σπυριδούλα</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39.5</w:t>
            </w:r>
          </w:p>
        </w:tc>
      </w:tr>
      <w:tr w:rsidR="00CD63E1" w:rsidRPr="007C267E" w:rsidTr="00EA4B2E">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4</w:t>
            </w:r>
          </w:p>
        </w:tc>
        <w:tc>
          <w:tcPr>
            <w:tcW w:w="4503" w:type="dxa"/>
            <w:tcBorders>
              <w:top w:val="nil"/>
              <w:left w:val="nil"/>
              <w:bottom w:val="single" w:sz="4" w:space="0" w:color="auto"/>
              <w:right w:val="single" w:sz="4" w:space="0" w:color="auto"/>
            </w:tcBorders>
            <w:shd w:val="clear" w:color="auto" w:fill="auto"/>
            <w:noWrap/>
            <w:vAlign w:val="bottom"/>
          </w:tcPr>
          <w:p w:rsidR="00CD63E1" w:rsidRPr="007808CA" w:rsidRDefault="00CD63E1" w:rsidP="00EA4B2E">
            <w:pPr>
              <w:rPr>
                <w:rFonts w:ascii="Arial" w:hAnsi="Arial" w:cs="Arial"/>
                <w:lang w:val="el-GR"/>
              </w:rPr>
            </w:pPr>
            <w:proofErr w:type="spellStart"/>
            <w:r>
              <w:rPr>
                <w:rFonts w:ascii="Arial" w:hAnsi="Arial" w:cs="Arial"/>
                <w:lang w:val="el-GR"/>
              </w:rPr>
              <w:t>Κουτσογιάννη</w:t>
            </w:r>
            <w:proofErr w:type="spellEnd"/>
            <w:r>
              <w:rPr>
                <w:rFonts w:ascii="Arial" w:hAnsi="Arial" w:cs="Arial"/>
                <w:lang w:val="el-GR"/>
              </w:rPr>
              <w:t xml:space="preserve"> Φωτεινή</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39</w:t>
            </w:r>
          </w:p>
        </w:tc>
      </w:tr>
      <w:tr w:rsidR="00CD63E1" w:rsidRPr="007C267E" w:rsidTr="00EA4B2E">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5</w:t>
            </w:r>
          </w:p>
        </w:tc>
        <w:tc>
          <w:tcPr>
            <w:tcW w:w="4503"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proofErr w:type="spellStart"/>
            <w:r>
              <w:rPr>
                <w:rFonts w:ascii="Arial" w:hAnsi="Arial" w:cs="Arial"/>
                <w:lang w:val="el-GR"/>
              </w:rPr>
              <w:t>Τσιλινκερίδου</w:t>
            </w:r>
            <w:proofErr w:type="spellEnd"/>
            <w:r>
              <w:rPr>
                <w:rFonts w:ascii="Arial" w:hAnsi="Arial" w:cs="Arial"/>
                <w:lang w:val="el-GR"/>
              </w:rPr>
              <w:t xml:space="preserve"> Μαρία</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38</w:t>
            </w:r>
          </w:p>
        </w:tc>
      </w:tr>
      <w:tr w:rsidR="00CD63E1" w:rsidRPr="007C267E" w:rsidTr="00EA4B2E">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6</w:t>
            </w:r>
          </w:p>
        </w:tc>
        <w:tc>
          <w:tcPr>
            <w:tcW w:w="4503"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proofErr w:type="spellStart"/>
            <w:r>
              <w:rPr>
                <w:rFonts w:ascii="Arial" w:hAnsi="Arial" w:cs="Arial"/>
                <w:lang w:val="el-GR"/>
              </w:rPr>
              <w:t>Δέδε</w:t>
            </w:r>
            <w:proofErr w:type="spellEnd"/>
            <w:r>
              <w:rPr>
                <w:rFonts w:ascii="Arial" w:hAnsi="Arial" w:cs="Arial"/>
                <w:lang w:val="el-GR"/>
              </w:rPr>
              <w:t xml:space="preserve"> Ειρήνη</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37.5</w:t>
            </w:r>
          </w:p>
        </w:tc>
      </w:tr>
      <w:tr w:rsidR="00CD63E1" w:rsidRPr="007C267E" w:rsidTr="00EA4B2E">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7</w:t>
            </w:r>
          </w:p>
        </w:tc>
        <w:tc>
          <w:tcPr>
            <w:tcW w:w="4503"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proofErr w:type="spellStart"/>
            <w:r>
              <w:rPr>
                <w:rFonts w:ascii="Arial" w:hAnsi="Arial" w:cs="Arial"/>
                <w:lang w:val="el-GR"/>
              </w:rPr>
              <w:t>Καλλιανιώτη</w:t>
            </w:r>
            <w:proofErr w:type="spellEnd"/>
            <w:r>
              <w:rPr>
                <w:rFonts w:ascii="Arial" w:hAnsi="Arial" w:cs="Arial"/>
                <w:lang w:val="el-GR"/>
              </w:rPr>
              <w:t xml:space="preserve"> Χρυσούλα</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36.5</w:t>
            </w:r>
          </w:p>
        </w:tc>
      </w:tr>
      <w:tr w:rsidR="00CD63E1" w:rsidRPr="007C267E" w:rsidTr="00EA4B2E">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8</w:t>
            </w:r>
          </w:p>
        </w:tc>
        <w:tc>
          <w:tcPr>
            <w:tcW w:w="4503"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proofErr w:type="spellStart"/>
            <w:r>
              <w:rPr>
                <w:rFonts w:ascii="Arial" w:hAnsi="Arial" w:cs="Arial"/>
                <w:lang w:val="el-GR"/>
              </w:rPr>
              <w:t>Μπουρνά</w:t>
            </w:r>
            <w:proofErr w:type="spellEnd"/>
            <w:r>
              <w:rPr>
                <w:rFonts w:ascii="Arial" w:hAnsi="Arial" w:cs="Arial"/>
                <w:lang w:val="el-GR"/>
              </w:rPr>
              <w:t xml:space="preserve"> Ιωάννα</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36</w:t>
            </w:r>
          </w:p>
        </w:tc>
      </w:tr>
      <w:tr w:rsidR="00CD63E1" w:rsidRPr="007C267E" w:rsidTr="00EA4B2E">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9</w:t>
            </w:r>
          </w:p>
        </w:tc>
        <w:tc>
          <w:tcPr>
            <w:tcW w:w="4503"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r>
              <w:rPr>
                <w:rFonts w:ascii="Arial" w:hAnsi="Arial" w:cs="Arial"/>
                <w:lang w:val="el-GR"/>
              </w:rPr>
              <w:t>Παπαϊωάννου Παρασκευή</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36</w:t>
            </w:r>
          </w:p>
        </w:tc>
      </w:tr>
      <w:tr w:rsidR="00CD63E1" w:rsidRPr="007C267E" w:rsidTr="00EA4B2E">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10</w:t>
            </w:r>
          </w:p>
        </w:tc>
        <w:tc>
          <w:tcPr>
            <w:tcW w:w="4503" w:type="dxa"/>
            <w:tcBorders>
              <w:top w:val="nil"/>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proofErr w:type="spellStart"/>
            <w:r>
              <w:rPr>
                <w:rFonts w:ascii="Arial" w:hAnsi="Arial" w:cs="Arial"/>
                <w:lang w:val="el-GR"/>
              </w:rPr>
              <w:t>Κοντζανάκη</w:t>
            </w:r>
            <w:proofErr w:type="spellEnd"/>
            <w:r>
              <w:rPr>
                <w:rFonts w:ascii="Arial" w:hAnsi="Arial" w:cs="Arial"/>
                <w:lang w:val="el-GR"/>
              </w:rPr>
              <w:t xml:space="preserve"> Άννα</w:t>
            </w:r>
          </w:p>
        </w:tc>
        <w:tc>
          <w:tcPr>
            <w:tcW w:w="2404" w:type="dxa"/>
            <w:tcBorders>
              <w:top w:val="nil"/>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35.5</w:t>
            </w:r>
          </w:p>
        </w:tc>
      </w:tr>
      <w:tr w:rsidR="00CD63E1" w:rsidRPr="007C267E" w:rsidTr="00EA4B2E">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3E1" w:rsidRPr="007C267E" w:rsidRDefault="00CD63E1" w:rsidP="00EA4B2E">
            <w:pPr>
              <w:jc w:val="right"/>
              <w:rPr>
                <w:rFonts w:ascii="Arial" w:hAnsi="Arial" w:cs="Arial"/>
                <w:lang w:val="el-GR"/>
              </w:rPr>
            </w:pPr>
            <w:r>
              <w:rPr>
                <w:rFonts w:ascii="Arial" w:hAnsi="Arial" w:cs="Arial"/>
                <w:lang w:val="el-GR"/>
              </w:rPr>
              <w:t>11</w:t>
            </w:r>
          </w:p>
        </w:tc>
        <w:tc>
          <w:tcPr>
            <w:tcW w:w="4503" w:type="dxa"/>
            <w:tcBorders>
              <w:top w:val="single" w:sz="4" w:space="0" w:color="auto"/>
              <w:left w:val="nil"/>
              <w:bottom w:val="single" w:sz="4" w:space="0" w:color="auto"/>
              <w:right w:val="single" w:sz="4" w:space="0" w:color="auto"/>
            </w:tcBorders>
            <w:shd w:val="clear" w:color="auto" w:fill="auto"/>
            <w:noWrap/>
            <w:vAlign w:val="bottom"/>
          </w:tcPr>
          <w:p w:rsidR="00CD63E1" w:rsidRPr="007C267E" w:rsidRDefault="00CD63E1" w:rsidP="00EA4B2E">
            <w:pPr>
              <w:rPr>
                <w:rFonts w:ascii="Arial" w:hAnsi="Arial" w:cs="Arial"/>
                <w:lang w:val="el-GR"/>
              </w:rPr>
            </w:pPr>
            <w:proofErr w:type="spellStart"/>
            <w:r>
              <w:rPr>
                <w:rFonts w:ascii="Arial" w:hAnsi="Arial" w:cs="Arial"/>
                <w:lang w:val="el-GR"/>
              </w:rPr>
              <w:t>Μαρτίκο</w:t>
            </w:r>
            <w:proofErr w:type="spellEnd"/>
            <w:r>
              <w:rPr>
                <w:rFonts w:ascii="Arial" w:hAnsi="Arial" w:cs="Arial"/>
                <w:lang w:val="el-GR"/>
              </w:rPr>
              <w:t xml:space="preserve"> Μαρίνα</w:t>
            </w:r>
          </w:p>
        </w:tc>
        <w:tc>
          <w:tcPr>
            <w:tcW w:w="2404" w:type="dxa"/>
            <w:tcBorders>
              <w:top w:val="single" w:sz="4" w:space="0" w:color="auto"/>
              <w:left w:val="nil"/>
              <w:bottom w:val="single" w:sz="4" w:space="0" w:color="auto"/>
              <w:right w:val="single" w:sz="4" w:space="0" w:color="auto"/>
            </w:tcBorders>
            <w:shd w:val="clear" w:color="auto" w:fill="auto"/>
            <w:noWrap/>
            <w:vAlign w:val="bottom"/>
          </w:tcPr>
          <w:p w:rsidR="00CD63E1" w:rsidRPr="00BD306F" w:rsidRDefault="00CD63E1" w:rsidP="00EA4B2E">
            <w:pPr>
              <w:jc w:val="center"/>
              <w:rPr>
                <w:rFonts w:ascii="Arial" w:hAnsi="Arial" w:cs="Arial"/>
                <w:sz w:val="22"/>
                <w:szCs w:val="22"/>
                <w:lang w:val="en-US"/>
              </w:rPr>
            </w:pPr>
            <w:r>
              <w:rPr>
                <w:rFonts w:ascii="Arial" w:hAnsi="Arial" w:cs="Arial"/>
                <w:sz w:val="22"/>
                <w:szCs w:val="22"/>
                <w:lang w:val="en-US"/>
              </w:rPr>
              <w:t>35</w:t>
            </w:r>
          </w:p>
        </w:tc>
      </w:tr>
    </w:tbl>
    <w:p w:rsidR="00CD63E1" w:rsidRDefault="00CD63E1" w:rsidP="00CD63E1">
      <w:pPr>
        <w:rPr>
          <w:lang w:val="el-GR"/>
        </w:rPr>
      </w:pPr>
    </w:p>
    <w:p w:rsidR="00CD63E1" w:rsidRDefault="00CD63E1" w:rsidP="00CD63E1">
      <w:pPr>
        <w:rPr>
          <w:lang w:val="el-GR"/>
        </w:rPr>
      </w:pPr>
    </w:p>
    <w:p w:rsidR="00CD63E1" w:rsidRDefault="00CD63E1" w:rsidP="00CD63E1">
      <w:pPr>
        <w:spacing w:line="360" w:lineRule="auto"/>
        <w:jc w:val="both"/>
        <w:rPr>
          <w:b/>
          <w:sz w:val="24"/>
          <w:szCs w:val="24"/>
          <w:lang w:val="el-GR"/>
        </w:rPr>
      </w:pPr>
      <w:r>
        <w:rPr>
          <w:b/>
          <w:sz w:val="24"/>
          <w:szCs w:val="24"/>
          <w:lang w:val="el-GR"/>
        </w:rPr>
        <w:t>Σύμφωνα με το Ν. 4485/2017, άρθρο 74, παρ. 5</w:t>
      </w:r>
      <w:r w:rsidRPr="00542E7B">
        <w:rPr>
          <w:b/>
          <w:sz w:val="24"/>
          <w:szCs w:val="24"/>
          <w:vertAlign w:val="superscript"/>
          <w:lang w:val="el-GR"/>
        </w:rPr>
        <w:t>α</w:t>
      </w:r>
      <w:r>
        <w:rPr>
          <w:b/>
          <w:sz w:val="24"/>
          <w:szCs w:val="24"/>
          <w:lang w:val="el-GR"/>
        </w:rPr>
        <w:t xml:space="preserve"> που αφορά </w:t>
      </w:r>
      <w:r w:rsidR="00D916C3">
        <w:rPr>
          <w:b/>
          <w:sz w:val="24"/>
          <w:szCs w:val="24"/>
          <w:lang w:val="el-GR"/>
        </w:rPr>
        <w:t xml:space="preserve">σε </w:t>
      </w:r>
      <w:r>
        <w:rPr>
          <w:b/>
          <w:sz w:val="24"/>
          <w:szCs w:val="24"/>
          <w:lang w:val="el-GR"/>
        </w:rPr>
        <w:t xml:space="preserve">θέσεις εισακτέων που έμειναν κενές κατά τις κατατακτήριες εξετάσεις </w:t>
      </w:r>
      <w:proofErr w:type="spellStart"/>
      <w:r>
        <w:rPr>
          <w:b/>
          <w:sz w:val="24"/>
          <w:szCs w:val="24"/>
          <w:lang w:val="el-GR"/>
        </w:rPr>
        <w:t>ακαδ</w:t>
      </w:r>
      <w:proofErr w:type="spellEnd"/>
      <w:r>
        <w:rPr>
          <w:b/>
          <w:sz w:val="24"/>
          <w:szCs w:val="24"/>
          <w:lang w:val="el-GR"/>
        </w:rPr>
        <w:t>. Έτους 2016-17 και οι οποίες καλύπτονται μέχρι εξαντλήσεως του προβλεπόμενου ποσοστού εισακτέων, με κατάταξη, ως επιτυχόντων, υποψηφίων κατά φθίνουσα σειρά συνολικής βαθμολογίας, εφόσον αυτή είναι τουλάχιστον 30 (τριάντα) μονάδες και ανεξαρτήτως επίδοσής τους σε επιμέρους μαθήματα, η</w:t>
      </w:r>
      <w:r w:rsidRPr="009A0BAC">
        <w:rPr>
          <w:b/>
          <w:sz w:val="24"/>
          <w:szCs w:val="24"/>
          <w:lang w:val="el-GR"/>
        </w:rPr>
        <w:t xml:space="preserve"> Επιτροπή Κατατακτηρίων εξετάσεων του Τμήματος Αγγλικής Γλώσσας και Φιλολογίας επικυρώνει τον κατάλογο των επιτυχόντων στο Τμήμα</w:t>
      </w:r>
      <w:r>
        <w:rPr>
          <w:b/>
          <w:sz w:val="24"/>
          <w:szCs w:val="24"/>
          <w:lang w:val="el-GR"/>
        </w:rPr>
        <w:t xml:space="preserve">, με </w:t>
      </w:r>
      <w:proofErr w:type="spellStart"/>
      <w:r>
        <w:rPr>
          <w:b/>
          <w:sz w:val="24"/>
          <w:szCs w:val="24"/>
          <w:lang w:val="el-GR"/>
        </w:rPr>
        <w:t>ακαδ</w:t>
      </w:r>
      <w:proofErr w:type="spellEnd"/>
      <w:r>
        <w:rPr>
          <w:b/>
          <w:sz w:val="24"/>
          <w:szCs w:val="24"/>
          <w:lang w:val="el-GR"/>
        </w:rPr>
        <w:t xml:space="preserve">. έτος εισαγωγής 2017-18 στο </w:t>
      </w:r>
      <w:proofErr w:type="spellStart"/>
      <w:r>
        <w:rPr>
          <w:b/>
          <w:sz w:val="24"/>
          <w:szCs w:val="24"/>
          <w:lang w:val="el-GR"/>
        </w:rPr>
        <w:t>Α΄εξάμηνο</w:t>
      </w:r>
      <w:proofErr w:type="spellEnd"/>
      <w:r>
        <w:rPr>
          <w:b/>
          <w:sz w:val="24"/>
          <w:szCs w:val="24"/>
          <w:lang w:val="el-GR"/>
        </w:rPr>
        <w:t xml:space="preserve"> σπουδών</w:t>
      </w:r>
      <w:r w:rsidRPr="009A0BAC">
        <w:rPr>
          <w:b/>
          <w:sz w:val="24"/>
          <w:szCs w:val="24"/>
          <w:lang w:val="el-GR"/>
        </w:rPr>
        <w:t>.</w:t>
      </w:r>
    </w:p>
    <w:p w:rsidR="00D916C3" w:rsidRDefault="00D916C3" w:rsidP="00CD63E1">
      <w:pPr>
        <w:spacing w:line="360" w:lineRule="auto"/>
        <w:jc w:val="both"/>
        <w:rPr>
          <w:b/>
          <w:sz w:val="24"/>
          <w:szCs w:val="24"/>
          <w:lang w:val="el-GR"/>
        </w:rPr>
      </w:pPr>
    </w:p>
    <w:p w:rsidR="00D916C3" w:rsidRPr="009A0BAC" w:rsidRDefault="00D916C3" w:rsidP="00CD63E1">
      <w:pPr>
        <w:spacing w:line="360" w:lineRule="auto"/>
        <w:jc w:val="both"/>
        <w:rPr>
          <w:b/>
          <w:sz w:val="24"/>
          <w:szCs w:val="24"/>
          <w:lang w:val="el-GR"/>
        </w:rPr>
      </w:pPr>
      <w:r>
        <w:rPr>
          <w:b/>
          <w:sz w:val="24"/>
          <w:szCs w:val="24"/>
          <w:lang w:val="el-GR"/>
        </w:rPr>
        <w:tab/>
      </w:r>
      <w:r>
        <w:rPr>
          <w:b/>
          <w:sz w:val="24"/>
          <w:szCs w:val="24"/>
          <w:lang w:val="el-GR"/>
        </w:rPr>
        <w:tab/>
      </w:r>
      <w:r>
        <w:rPr>
          <w:b/>
          <w:sz w:val="24"/>
          <w:szCs w:val="24"/>
          <w:lang w:val="el-GR"/>
        </w:rPr>
        <w:tab/>
      </w:r>
      <w:r>
        <w:rPr>
          <w:b/>
          <w:sz w:val="24"/>
          <w:szCs w:val="24"/>
          <w:lang w:val="el-GR"/>
        </w:rPr>
        <w:tab/>
      </w:r>
      <w:r>
        <w:rPr>
          <w:b/>
          <w:sz w:val="24"/>
          <w:szCs w:val="24"/>
          <w:lang w:val="el-GR"/>
        </w:rPr>
        <w:tab/>
      </w:r>
      <w:r>
        <w:rPr>
          <w:b/>
          <w:sz w:val="24"/>
          <w:szCs w:val="24"/>
          <w:lang w:val="el-GR"/>
        </w:rPr>
        <w:tab/>
      </w:r>
      <w:r>
        <w:rPr>
          <w:b/>
          <w:sz w:val="24"/>
          <w:szCs w:val="24"/>
          <w:lang w:val="el-GR"/>
        </w:rPr>
        <w:tab/>
        <w:t>Εκ της Γραμματείας</w:t>
      </w:r>
    </w:p>
    <w:p w:rsidR="0083540A" w:rsidRPr="00CD63E1" w:rsidRDefault="0083540A">
      <w:pPr>
        <w:rPr>
          <w:lang w:val="el-GR"/>
        </w:rPr>
      </w:pPr>
    </w:p>
    <w:sectPr w:rsidR="0083540A" w:rsidRPr="00CD63E1" w:rsidSect="008354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63E1"/>
    <w:rsid w:val="0083540A"/>
    <w:rsid w:val="009660DE"/>
    <w:rsid w:val="00CD63E1"/>
    <w:rsid w:val="00D916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E1"/>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16C3"/>
    <w:rPr>
      <w:rFonts w:ascii="Tahoma" w:hAnsi="Tahoma" w:cs="Tahoma"/>
      <w:sz w:val="16"/>
      <w:szCs w:val="16"/>
    </w:rPr>
  </w:style>
  <w:style w:type="character" w:customStyle="1" w:styleId="Char">
    <w:name w:val="Κείμενο πλαισίου Char"/>
    <w:basedOn w:val="a0"/>
    <w:link w:val="a3"/>
    <w:uiPriority w:val="99"/>
    <w:semiHidden/>
    <w:rsid w:val="00D916C3"/>
    <w:rPr>
      <w:rFonts w:ascii="Tahoma" w:eastAsia="Times New Roman" w:hAnsi="Tahoma" w:cs="Tahoma"/>
      <w:sz w:val="16"/>
      <w:szCs w:val="16"/>
      <w:lang w:val="en-GB"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1027</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2018-02-01T11:55:00Z</dcterms:created>
  <dcterms:modified xsi:type="dcterms:W3CDTF">2018-02-05T09:46:00Z</dcterms:modified>
</cp:coreProperties>
</file>